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8E" w:rsidRPr="006870D1" w:rsidRDefault="007A798E" w:rsidP="00CD2434">
      <w:pPr>
        <w:rPr>
          <w:sz w:val="20"/>
          <w:szCs w:val="20"/>
        </w:rPr>
      </w:pPr>
    </w:p>
    <w:p w:rsidR="00CD2434" w:rsidRPr="006870D1" w:rsidRDefault="00CD2434" w:rsidP="006870D1">
      <w:pPr>
        <w:spacing w:after="120"/>
        <w:rPr>
          <w:rFonts w:ascii="Century Gothic" w:hAnsi="Century Gothic"/>
          <w:sz w:val="20"/>
          <w:szCs w:val="20"/>
        </w:rPr>
      </w:pPr>
      <w:r w:rsidRPr="006870D1">
        <w:rPr>
          <w:rFonts w:ascii="Century Gothic" w:hAnsi="Century Gothic"/>
          <w:sz w:val="20"/>
          <w:szCs w:val="20"/>
        </w:rPr>
        <w:t>This contract is for the hire of items belonging to The Courtyard, the particulars of which are set out in the Hire Agreement. The parties to the contact are:</w:t>
      </w:r>
    </w:p>
    <w:p w:rsidR="00CD2434" w:rsidRPr="006870D1" w:rsidRDefault="00CD2434" w:rsidP="006870D1">
      <w:pPr>
        <w:pStyle w:val="ListParagraph"/>
        <w:numPr>
          <w:ilvl w:val="0"/>
          <w:numId w:val="1"/>
        </w:numPr>
        <w:spacing w:after="120"/>
        <w:rPr>
          <w:rFonts w:ascii="Century Gothic" w:hAnsi="Century Gothic"/>
          <w:sz w:val="20"/>
          <w:szCs w:val="20"/>
        </w:rPr>
      </w:pPr>
      <w:r w:rsidRPr="006870D1">
        <w:rPr>
          <w:rFonts w:ascii="Century Gothic" w:hAnsi="Century Gothic"/>
          <w:sz w:val="20"/>
          <w:szCs w:val="20"/>
        </w:rPr>
        <w:t>The individual, group, society, company or other such organisation who have signed this contact (‘The Hirer’)</w:t>
      </w:r>
    </w:p>
    <w:p w:rsidR="00CD2434" w:rsidRPr="006870D1" w:rsidRDefault="00CD2434" w:rsidP="006870D1">
      <w:pPr>
        <w:pStyle w:val="ListParagraph"/>
        <w:numPr>
          <w:ilvl w:val="0"/>
          <w:numId w:val="1"/>
        </w:numPr>
        <w:spacing w:after="120"/>
        <w:rPr>
          <w:rFonts w:ascii="Century Gothic" w:hAnsi="Century Gothic"/>
          <w:sz w:val="20"/>
          <w:szCs w:val="20"/>
        </w:rPr>
      </w:pPr>
      <w:r w:rsidRPr="006870D1">
        <w:rPr>
          <w:rFonts w:ascii="Century Gothic" w:hAnsi="Century Gothic"/>
          <w:sz w:val="20"/>
          <w:szCs w:val="20"/>
        </w:rPr>
        <w:t>The Courtyard (‘The Courtyard’)</w:t>
      </w:r>
    </w:p>
    <w:p w:rsidR="00CD2434" w:rsidRPr="006870D1" w:rsidRDefault="00CD2434" w:rsidP="006870D1">
      <w:pPr>
        <w:spacing w:after="120"/>
        <w:rPr>
          <w:rFonts w:ascii="Century Gothic" w:hAnsi="Century Gothic"/>
          <w:sz w:val="20"/>
          <w:szCs w:val="20"/>
        </w:rPr>
      </w:pPr>
      <w:r w:rsidRPr="006870D1">
        <w:rPr>
          <w:rFonts w:ascii="Century Gothic" w:hAnsi="Century Gothic"/>
          <w:sz w:val="20"/>
          <w:szCs w:val="20"/>
        </w:rPr>
        <w:t>The contract applies only to the parties named above and cannot be transferred, assigned or notated to another.</w:t>
      </w:r>
    </w:p>
    <w:p w:rsidR="00CD2434" w:rsidRPr="006870D1" w:rsidRDefault="00CD2434" w:rsidP="006870D1">
      <w:pPr>
        <w:spacing w:after="120"/>
        <w:rPr>
          <w:rFonts w:ascii="Century Gothic" w:hAnsi="Century Gothic"/>
          <w:sz w:val="20"/>
          <w:szCs w:val="20"/>
        </w:rPr>
      </w:pPr>
      <w:r w:rsidRPr="006870D1">
        <w:rPr>
          <w:rFonts w:ascii="Century Gothic" w:hAnsi="Century Gothic"/>
          <w:sz w:val="20"/>
          <w:szCs w:val="20"/>
        </w:rPr>
        <w:t>All items retain their original ownership and must be returned to The Courtyard at the end of the hire period.</w:t>
      </w:r>
    </w:p>
    <w:p w:rsidR="00CD2434" w:rsidRPr="006870D1" w:rsidRDefault="00117F18" w:rsidP="006870D1">
      <w:pPr>
        <w:spacing w:before="240" w:after="120"/>
        <w:rPr>
          <w:rFonts w:ascii="Century Gothic" w:hAnsi="Century Gothic"/>
          <w:b/>
          <w:sz w:val="20"/>
          <w:szCs w:val="20"/>
        </w:rPr>
      </w:pPr>
      <w:r>
        <w:rPr>
          <w:rFonts w:ascii="Century Gothic" w:hAnsi="Century Gothic"/>
          <w:b/>
          <w:sz w:val="20"/>
          <w:szCs w:val="20"/>
        </w:rPr>
        <w:t>Hire Fees</w:t>
      </w:r>
    </w:p>
    <w:p w:rsidR="00CD2434" w:rsidRDefault="00117F18" w:rsidP="006870D1">
      <w:pPr>
        <w:spacing w:after="120"/>
        <w:rPr>
          <w:rFonts w:ascii="Century Gothic" w:hAnsi="Century Gothic"/>
          <w:sz w:val="20"/>
          <w:szCs w:val="20"/>
        </w:rPr>
      </w:pPr>
      <w:r>
        <w:rPr>
          <w:rFonts w:ascii="Century Gothic" w:hAnsi="Century Gothic"/>
          <w:sz w:val="20"/>
          <w:szCs w:val="20"/>
        </w:rPr>
        <w:t>Please refer to the separate schedule for a guide to hire fees. The exact fee per costume/outfit/accessory will vary. VAT will need to be added to all charges (some children’s costumes may be VAT exempt)</w:t>
      </w:r>
      <w:r w:rsidR="00A14267">
        <w:rPr>
          <w:rFonts w:ascii="Century Gothic" w:hAnsi="Century Gothic"/>
          <w:sz w:val="20"/>
          <w:szCs w:val="20"/>
        </w:rPr>
        <w:t>. Payment of the hire fee must be made in full at the time of collecting costumes for hire, unless specific alternative arrangements have been agreed in advance.</w:t>
      </w:r>
    </w:p>
    <w:p w:rsidR="00B227B9" w:rsidRDefault="00B227B9" w:rsidP="006870D1">
      <w:pPr>
        <w:spacing w:after="120"/>
        <w:rPr>
          <w:rFonts w:ascii="Century Gothic" w:hAnsi="Century Gothic"/>
          <w:b/>
          <w:sz w:val="20"/>
          <w:szCs w:val="20"/>
        </w:rPr>
      </w:pPr>
      <w:r>
        <w:rPr>
          <w:rFonts w:ascii="Century Gothic" w:hAnsi="Century Gothic"/>
          <w:b/>
          <w:sz w:val="20"/>
          <w:szCs w:val="20"/>
        </w:rPr>
        <w:t>Identification</w:t>
      </w:r>
    </w:p>
    <w:p w:rsidR="00B227B9" w:rsidRPr="00B227B9" w:rsidRDefault="00B227B9" w:rsidP="006870D1">
      <w:pPr>
        <w:spacing w:after="120"/>
        <w:rPr>
          <w:rFonts w:ascii="Century Gothic" w:hAnsi="Century Gothic"/>
          <w:sz w:val="20"/>
          <w:szCs w:val="20"/>
        </w:rPr>
      </w:pPr>
      <w:r>
        <w:rPr>
          <w:rFonts w:ascii="Century Gothic" w:hAnsi="Century Gothic"/>
          <w:sz w:val="20"/>
          <w:szCs w:val="20"/>
        </w:rPr>
        <w:t xml:space="preserve">The </w:t>
      </w:r>
      <w:r w:rsidR="00C279EF">
        <w:rPr>
          <w:rFonts w:ascii="Century Gothic" w:hAnsi="Century Gothic"/>
          <w:sz w:val="20"/>
          <w:szCs w:val="20"/>
        </w:rPr>
        <w:t>Hirer</w:t>
      </w:r>
      <w:r>
        <w:rPr>
          <w:rFonts w:ascii="Century Gothic" w:hAnsi="Century Gothic"/>
          <w:sz w:val="20"/>
          <w:szCs w:val="20"/>
        </w:rPr>
        <w:t xml:space="preserve"> or person acting for the company undertaking the hire must provide identification to confirm their name and address. This must match the name of the person given on the invoice. Suitable identification would include a UK driving license or recent utility/council tax bill.</w:t>
      </w:r>
    </w:p>
    <w:p w:rsidR="00CD2434" w:rsidRPr="006870D1" w:rsidRDefault="00CD2434" w:rsidP="006870D1">
      <w:pPr>
        <w:spacing w:before="240" w:after="120"/>
        <w:rPr>
          <w:rFonts w:ascii="Century Gothic" w:hAnsi="Century Gothic"/>
          <w:b/>
          <w:sz w:val="20"/>
          <w:szCs w:val="20"/>
        </w:rPr>
      </w:pPr>
      <w:r w:rsidRPr="006870D1">
        <w:rPr>
          <w:rFonts w:ascii="Century Gothic" w:hAnsi="Century Gothic"/>
          <w:b/>
          <w:sz w:val="20"/>
          <w:szCs w:val="20"/>
        </w:rPr>
        <w:t>Deposits</w:t>
      </w:r>
    </w:p>
    <w:p w:rsidR="00CD2434" w:rsidRPr="006870D1" w:rsidRDefault="00CD2434" w:rsidP="006870D1">
      <w:pPr>
        <w:spacing w:after="120"/>
        <w:rPr>
          <w:rFonts w:ascii="Century Gothic" w:hAnsi="Century Gothic"/>
          <w:sz w:val="20"/>
          <w:szCs w:val="20"/>
        </w:rPr>
      </w:pPr>
      <w:r w:rsidRPr="006870D1">
        <w:rPr>
          <w:rFonts w:ascii="Century Gothic" w:hAnsi="Century Gothic"/>
          <w:sz w:val="20"/>
          <w:szCs w:val="20"/>
        </w:rPr>
        <w:t xml:space="preserve">Where a deposit is required it must be paid by The Hirer before any items leave The Courtyard premises. Deposits will be returned </w:t>
      </w:r>
      <w:r w:rsidR="00A14267">
        <w:rPr>
          <w:rFonts w:ascii="Century Gothic" w:hAnsi="Century Gothic"/>
          <w:sz w:val="20"/>
          <w:szCs w:val="20"/>
        </w:rPr>
        <w:t xml:space="preserve">in full </w:t>
      </w:r>
      <w:r w:rsidRPr="006870D1">
        <w:rPr>
          <w:rFonts w:ascii="Century Gothic" w:hAnsi="Century Gothic"/>
          <w:sz w:val="20"/>
          <w:szCs w:val="20"/>
        </w:rPr>
        <w:t>to The Hirer on return of the hire items unless:</w:t>
      </w:r>
    </w:p>
    <w:p w:rsidR="00CD2434" w:rsidRPr="006870D1" w:rsidRDefault="00CD2434" w:rsidP="006870D1">
      <w:pPr>
        <w:pStyle w:val="ListParagraph"/>
        <w:numPr>
          <w:ilvl w:val="0"/>
          <w:numId w:val="2"/>
        </w:numPr>
        <w:spacing w:after="120"/>
        <w:rPr>
          <w:rFonts w:ascii="Century Gothic" w:hAnsi="Century Gothic"/>
          <w:sz w:val="20"/>
          <w:szCs w:val="20"/>
        </w:rPr>
      </w:pPr>
      <w:r w:rsidRPr="006870D1">
        <w:rPr>
          <w:rFonts w:ascii="Century Gothic" w:hAnsi="Century Gothic"/>
          <w:sz w:val="20"/>
          <w:szCs w:val="20"/>
        </w:rPr>
        <w:t>A hire item is returned in a damaged condition</w:t>
      </w:r>
    </w:p>
    <w:p w:rsidR="00CD2434" w:rsidRPr="006870D1" w:rsidRDefault="006870D1" w:rsidP="006870D1">
      <w:pPr>
        <w:pStyle w:val="ListParagraph"/>
        <w:numPr>
          <w:ilvl w:val="0"/>
          <w:numId w:val="2"/>
        </w:numPr>
        <w:spacing w:after="120"/>
        <w:rPr>
          <w:rFonts w:ascii="Century Gothic" w:hAnsi="Century Gothic"/>
          <w:sz w:val="20"/>
          <w:szCs w:val="20"/>
        </w:rPr>
      </w:pPr>
      <w:r w:rsidRPr="006870D1">
        <w:rPr>
          <w:rFonts w:ascii="Century Gothic" w:hAnsi="Century Gothic"/>
          <w:sz w:val="20"/>
          <w:szCs w:val="20"/>
        </w:rPr>
        <w:t>There is a f</w:t>
      </w:r>
      <w:r w:rsidR="00CD2434" w:rsidRPr="006870D1">
        <w:rPr>
          <w:rFonts w:ascii="Century Gothic" w:hAnsi="Century Gothic"/>
          <w:sz w:val="20"/>
          <w:szCs w:val="20"/>
        </w:rPr>
        <w:t xml:space="preserve">ailure to return </w:t>
      </w:r>
      <w:r w:rsidRPr="006870D1">
        <w:rPr>
          <w:rFonts w:ascii="Century Gothic" w:hAnsi="Century Gothic"/>
          <w:sz w:val="20"/>
          <w:szCs w:val="20"/>
        </w:rPr>
        <w:t xml:space="preserve">one or more of the </w:t>
      </w:r>
      <w:r w:rsidR="00CD2434" w:rsidRPr="006870D1">
        <w:rPr>
          <w:rFonts w:ascii="Century Gothic" w:hAnsi="Century Gothic"/>
          <w:sz w:val="20"/>
          <w:szCs w:val="20"/>
        </w:rPr>
        <w:t>hire items</w:t>
      </w:r>
      <w:r w:rsidRPr="006870D1">
        <w:rPr>
          <w:rFonts w:ascii="Century Gothic" w:hAnsi="Century Gothic"/>
          <w:sz w:val="20"/>
          <w:szCs w:val="20"/>
        </w:rPr>
        <w:t xml:space="preserve"> on time</w:t>
      </w:r>
      <w:r w:rsidR="00CD2434" w:rsidRPr="006870D1">
        <w:rPr>
          <w:rFonts w:ascii="Century Gothic" w:hAnsi="Century Gothic"/>
          <w:sz w:val="20"/>
          <w:szCs w:val="20"/>
        </w:rPr>
        <w:t>.</w:t>
      </w:r>
    </w:p>
    <w:p w:rsidR="00CD2434" w:rsidRPr="006870D1" w:rsidRDefault="00CD2434" w:rsidP="006870D1">
      <w:pPr>
        <w:spacing w:before="240" w:after="120"/>
        <w:rPr>
          <w:rFonts w:ascii="Century Gothic" w:hAnsi="Century Gothic"/>
          <w:b/>
          <w:sz w:val="20"/>
          <w:szCs w:val="20"/>
        </w:rPr>
      </w:pPr>
      <w:r w:rsidRPr="006870D1">
        <w:rPr>
          <w:rFonts w:ascii="Century Gothic" w:hAnsi="Century Gothic"/>
          <w:b/>
          <w:sz w:val="20"/>
          <w:szCs w:val="20"/>
        </w:rPr>
        <w:t>Damages and Non-returned items</w:t>
      </w:r>
    </w:p>
    <w:p w:rsidR="00CD2434" w:rsidRPr="006870D1" w:rsidRDefault="00CD2434" w:rsidP="006870D1">
      <w:pPr>
        <w:spacing w:after="120"/>
        <w:rPr>
          <w:rFonts w:ascii="Century Gothic" w:hAnsi="Century Gothic"/>
          <w:sz w:val="20"/>
          <w:szCs w:val="20"/>
        </w:rPr>
      </w:pPr>
      <w:r w:rsidRPr="006870D1">
        <w:rPr>
          <w:rFonts w:ascii="Century Gothic" w:hAnsi="Century Gothic"/>
          <w:sz w:val="20"/>
          <w:szCs w:val="20"/>
        </w:rPr>
        <w:t xml:space="preserve">If there is an issue with the condition of an item returned, The Courtyard </w:t>
      </w:r>
      <w:r w:rsidR="00B227B9">
        <w:rPr>
          <w:rFonts w:ascii="Century Gothic" w:hAnsi="Century Gothic"/>
          <w:sz w:val="20"/>
          <w:szCs w:val="20"/>
        </w:rPr>
        <w:t>will cha</w:t>
      </w:r>
      <w:r w:rsidR="00A14267">
        <w:rPr>
          <w:rFonts w:ascii="Century Gothic" w:hAnsi="Century Gothic"/>
          <w:sz w:val="20"/>
          <w:szCs w:val="20"/>
        </w:rPr>
        <w:t>r</w:t>
      </w:r>
      <w:r w:rsidR="00B227B9">
        <w:rPr>
          <w:rFonts w:ascii="Century Gothic" w:hAnsi="Century Gothic"/>
          <w:sz w:val="20"/>
          <w:szCs w:val="20"/>
        </w:rPr>
        <w:t xml:space="preserve">ge </w:t>
      </w:r>
      <w:r w:rsidRPr="006870D1">
        <w:rPr>
          <w:rFonts w:ascii="Century Gothic" w:hAnsi="Century Gothic"/>
          <w:sz w:val="20"/>
          <w:szCs w:val="20"/>
        </w:rPr>
        <w:t>a reasonable amount to pay for the repair or replacement of the item</w:t>
      </w:r>
      <w:r w:rsidR="00B227B9">
        <w:rPr>
          <w:rFonts w:ascii="Century Gothic" w:hAnsi="Century Gothic"/>
          <w:sz w:val="20"/>
          <w:szCs w:val="20"/>
        </w:rPr>
        <w:t xml:space="preserve"> and the </w:t>
      </w:r>
      <w:r w:rsidR="00C279EF">
        <w:rPr>
          <w:rFonts w:ascii="Century Gothic" w:hAnsi="Century Gothic"/>
          <w:sz w:val="20"/>
          <w:szCs w:val="20"/>
        </w:rPr>
        <w:t>Hirer</w:t>
      </w:r>
      <w:r w:rsidR="00B227B9">
        <w:rPr>
          <w:rFonts w:ascii="Century Gothic" w:hAnsi="Century Gothic"/>
          <w:sz w:val="20"/>
          <w:szCs w:val="20"/>
        </w:rPr>
        <w:t xml:space="preserve"> agrees to pay this charge</w:t>
      </w:r>
      <w:r w:rsidRPr="006870D1">
        <w:rPr>
          <w:rFonts w:ascii="Century Gothic" w:hAnsi="Century Gothic"/>
          <w:sz w:val="20"/>
          <w:szCs w:val="20"/>
        </w:rPr>
        <w:t>.</w:t>
      </w:r>
      <w:r w:rsidR="00A14267">
        <w:rPr>
          <w:rFonts w:ascii="Century Gothic" w:hAnsi="Century Gothic"/>
          <w:sz w:val="20"/>
          <w:szCs w:val="20"/>
        </w:rPr>
        <w:t xml:space="preserve"> Late returns will be charged at the full weekly hire rate for each week (or part week) until such time as the outstanding items are returned.</w:t>
      </w:r>
    </w:p>
    <w:p w:rsidR="00CD2434" w:rsidRPr="006870D1" w:rsidRDefault="00CD2434" w:rsidP="006870D1">
      <w:pPr>
        <w:spacing w:after="120"/>
        <w:rPr>
          <w:rFonts w:ascii="Century Gothic" w:hAnsi="Century Gothic"/>
          <w:sz w:val="20"/>
          <w:szCs w:val="20"/>
        </w:rPr>
      </w:pPr>
      <w:r w:rsidRPr="006870D1">
        <w:rPr>
          <w:rFonts w:ascii="Century Gothic" w:hAnsi="Century Gothic"/>
          <w:sz w:val="20"/>
          <w:szCs w:val="20"/>
        </w:rPr>
        <w:t>The Hirer’s Responsibilities</w:t>
      </w:r>
    </w:p>
    <w:p w:rsidR="00CD2434" w:rsidRPr="006870D1" w:rsidRDefault="00CD2434" w:rsidP="006870D1">
      <w:pPr>
        <w:pStyle w:val="ListParagraph"/>
        <w:numPr>
          <w:ilvl w:val="0"/>
          <w:numId w:val="3"/>
        </w:numPr>
        <w:spacing w:after="120"/>
        <w:rPr>
          <w:rFonts w:ascii="Century Gothic" w:hAnsi="Century Gothic"/>
          <w:b/>
          <w:sz w:val="20"/>
          <w:szCs w:val="20"/>
        </w:rPr>
      </w:pPr>
      <w:r w:rsidRPr="006870D1">
        <w:rPr>
          <w:rFonts w:ascii="Century Gothic" w:hAnsi="Century Gothic"/>
          <w:b/>
          <w:sz w:val="20"/>
          <w:szCs w:val="20"/>
        </w:rPr>
        <w:t>Inspection and receipt of items</w:t>
      </w:r>
    </w:p>
    <w:p w:rsidR="00CD2434" w:rsidRPr="006870D1" w:rsidRDefault="00CD2434" w:rsidP="006870D1">
      <w:pPr>
        <w:pStyle w:val="ListParagraph"/>
        <w:spacing w:after="120"/>
        <w:rPr>
          <w:rFonts w:ascii="Century Gothic" w:hAnsi="Century Gothic"/>
          <w:sz w:val="20"/>
          <w:szCs w:val="20"/>
        </w:rPr>
      </w:pPr>
      <w:r w:rsidRPr="006870D1">
        <w:rPr>
          <w:rFonts w:ascii="Century Gothic" w:hAnsi="Century Gothic"/>
          <w:sz w:val="20"/>
          <w:szCs w:val="20"/>
        </w:rPr>
        <w:t xml:space="preserve">The Hirer will sign to acknowledge receipt of all hire items on collection. Hire items are taken as seen and any defects should be </w:t>
      </w:r>
      <w:r w:rsidR="00AD198A" w:rsidRPr="006870D1">
        <w:rPr>
          <w:rFonts w:ascii="Century Gothic" w:hAnsi="Century Gothic"/>
          <w:sz w:val="20"/>
          <w:szCs w:val="20"/>
        </w:rPr>
        <w:t>reported prior to hire items being removed from The Courtyard premises. It is the responsibility of The Hirer to check they are signing for everything taken.</w:t>
      </w:r>
    </w:p>
    <w:p w:rsidR="00AD198A" w:rsidRPr="006870D1" w:rsidRDefault="00AD198A" w:rsidP="006870D1">
      <w:pPr>
        <w:pStyle w:val="ListParagraph"/>
        <w:numPr>
          <w:ilvl w:val="0"/>
          <w:numId w:val="3"/>
        </w:numPr>
        <w:spacing w:after="120"/>
        <w:rPr>
          <w:rFonts w:ascii="Century Gothic" w:hAnsi="Century Gothic"/>
          <w:b/>
          <w:sz w:val="20"/>
          <w:szCs w:val="20"/>
        </w:rPr>
      </w:pPr>
      <w:r w:rsidRPr="006870D1">
        <w:rPr>
          <w:rFonts w:ascii="Century Gothic" w:hAnsi="Century Gothic"/>
          <w:b/>
          <w:sz w:val="20"/>
          <w:szCs w:val="20"/>
        </w:rPr>
        <w:t>Security of hire Items</w:t>
      </w:r>
    </w:p>
    <w:p w:rsidR="00AD198A" w:rsidRDefault="00AD198A" w:rsidP="006870D1">
      <w:pPr>
        <w:pStyle w:val="ListParagraph"/>
        <w:spacing w:after="120"/>
        <w:rPr>
          <w:rFonts w:ascii="Century Gothic" w:hAnsi="Century Gothic"/>
          <w:sz w:val="20"/>
          <w:szCs w:val="20"/>
        </w:rPr>
      </w:pPr>
      <w:r w:rsidRPr="006870D1">
        <w:rPr>
          <w:rFonts w:ascii="Century Gothic" w:hAnsi="Century Gothic"/>
          <w:sz w:val="20"/>
          <w:szCs w:val="20"/>
        </w:rPr>
        <w:t>The Hirer accepts responsibility for the security and condition of the hired items for the duration of the hire period.</w:t>
      </w:r>
    </w:p>
    <w:p w:rsidR="00C279EF" w:rsidRPr="006870D1" w:rsidRDefault="00C279EF" w:rsidP="006870D1">
      <w:pPr>
        <w:pStyle w:val="ListParagraph"/>
        <w:spacing w:after="120"/>
        <w:rPr>
          <w:rFonts w:ascii="Century Gothic" w:hAnsi="Century Gothic"/>
          <w:sz w:val="20"/>
          <w:szCs w:val="20"/>
        </w:rPr>
      </w:pPr>
    </w:p>
    <w:p w:rsidR="00AD198A" w:rsidRPr="006870D1" w:rsidRDefault="00AD198A" w:rsidP="006870D1">
      <w:pPr>
        <w:pStyle w:val="ListParagraph"/>
        <w:numPr>
          <w:ilvl w:val="0"/>
          <w:numId w:val="3"/>
        </w:numPr>
        <w:spacing w:after="120"/>
        <w:rPr>
          <w:rFonts w:ascii="Century Gothic" w:hAnsi="Century Gothic"/>
          <w:b/>
          <w:sz w:val="20"/>
          <w:szCs w:val="20"/>
        </w:rPr>
      </w:pPr>
      <w:r w:rsidRPr="006870D1">
        <w:rPr>
          <w:rFonts w:ascii="Century Gothic" w:hAnsi="Century Gothic"/>
          <w:b/>
          <w:sz w:val="20"/>
          <w:szCs w:val="20"/>
        </w:rPr>
        <w:lastRenderedPageBreak/>
        <w:t>Lost or Stolen items</w:t>
      </w:r>
    </w:p>
    <w:p w:rsidR="00AD198A" w:rsidRPr="006870D1" w:rsidRDefault="00AD198A" w:rsidP="006870D1">
      <w:pPr>
        <w:pStyle w:val="ListParagraph"/>
        <w:spacing w:after="120"/>
        <w:rPr>
          <w:rFonts w:ascii="Century Gothic" w:hAnsi="Century Gothic"/>
          <w:sz w:val="20"/>
          <w:szCs w:val="20"/>
        </w:rPr>
      </w:pPr>
      <w:r w:rsidRPr="006870D1">
        <w:rPr>
          <w:rFonts w:ascii="Century Gothic" w:hAnsi="Century Gothic"/>
          <w:sz w:val="20"/>
          <w:szCs w:val="20"/>
        </w:rPr>
        <w:t xml:space="preserve">The Hirer shall be liable for the full replacement value of hire items </w:t>
      </w:r>
      <w:r w:rsidR="00B227B9">
        <w:rPr>
          <w:rFonts w:ascii="Century Gothic" w:hAnsi="Century Gothic"/>
          <w:sz w:val="20"/>
          <w:szCs w:val="20"/>
        </w:rPr>
        <w:t>should they be</w:t>
      </w:r>
      <w:r w:rsidRPr="006870D1">
        <w:rPr>
          <w:rFonts w:ascii="Century Gothic" w:hAnsi="Century Gothic"/>
          <w:sz w:val="20"/>
          <w:szCs w:val="20"/>
        </w:rPr>
        <w:t xml:space="preserve"> lost or stolen.</w:t>
      </w:r>
    </w:p>
    <w:p w:rsidR="00AD198A" w:rsidRDefault="00AD198A" w:rsidP="006870D1">
      <w:pPr>
        <w:pStyle w:val="ListParagraph"/>
        <w:spacing w:after="120"/>
        <w:rPr>
          <w:rFonts w:ascii="Century Gothic" w:hAnsi="Century Gothic"/>
          <w:sz w:val="20"/>
          <w:szCs w:val="20"/>
        </w:rPr>
      </w:pPr>
    </w:p>
    <w:p w:rsidR="00AD198A" w:rsidRPr="006870D1" w:rsidRDefault="00AD198A" w:rsidP="006870D1">
      <w:pPr>
        <w:pStyle w:val="ListParagraph"/>
        <w:spacing w:after="120"/>
        <w:rPr>
          <w:rFonts w:ascii="Century Gothic" w:hAnsi="Century Gothic"/>
          <w:sz w:val="20"/>
          <w:szCs w:val="20"/>
        </w:rPr>
      </w:pPr>
      <w:r w:rsidRPr="006870D1">
        <w:rPr>
          <w:rFonts w:ascii="Century Gothic" w:hAnsi="Century Gothic"/>
          <w:sz w:val="20"/>
          <w:szCs w:val="20"/>
        </w:rPr>
        <w:t xml:space="preserve">Signed (The </w:t>
      </w:r>
      <w:bookmarkStart w:id="0" w:name="_GoBack"/>
      <w:r w:rsidRPr="006870D1">
        <w:rPr>
          <w:rFonts w:ascii="Century Gothic" w:hAnsi="Century Gothic"/>
          <w:sz w:val="20"/>
          <w:szCs w:val="20"/>
        </w:rPr>
        <w:t>Hirer</w:t>
      </w:r>
      <w:bookmarkEnd w:id="0"/>
      <w:r w:rsidRPr="006870D1">
        <w:rPr>
          <w:rFonts w:ascii="Century Gothic" w:hAnsi="Century Gothic"/>
          <w:sz w:val="20"/>
          <w:szCs w:val="20"/>
        </w:rPr>
        <w:t>)</w:t>
      </w:r>
    </w:p>
    <w:p w:rsidR="00AD198A" w:rsidRPr="006870D1" w:rsidRDefault="00AD198A" w:rsidP="006870D1">
      <w:pPr>
        <w:pStyle w:val="ListParagraph"/>
        <w:spacing w:after="120"/>
        <w:rPr>
          <w:rFonts w:ascii="Century Gothic" w:hAnsi="Century Gothic"/>
          <w:sz w:val="20"/>
          <w:szCs w:val="20"/>
        </w:rPr>
      </w:pPr>
    </w:p>
    <w:p w:rsidR="00AD198A" w:rsidRDefault="00AD198A" w:rsidP="006870D1">
      <w:pPr>
        <w:pStyle w:val="ListParagraph"/>
        <w:spacing w:after="120"/>
        <w:rPr>
          <w:rFonts w:ascii="Century Gothic" w:hAnsi="Century Gothic"/>
          <w:sz w:val="20"/>
          <w:szCs w:val="20"/>
        </w:rPr>
      </w:pPr>
    </w:p>
    <w:p w:rsidR="006870D1" w:rsidRPr="006870D1" w:rsidRDefault="006870D1" w:rsidP="006870D1">
      <w:pPr>
        <w:pStyle w:val="ListParagraph"/>
        <w:spacing w:after="120"/>
        <w:rPr>
          <w:rFonts w:ascii="Century Gothic" w:hAnsi="Century Gothic"/>
          <w:sz w:val="20"/>
          <w:szCs w:val="20"/>
        </w:rPr>
      </w:pPr>
    </w:p>
    <w:p w:rsidR="00AD198A" w:rsidRDefault="00AD198A" w:rsidP="006870D1">
      <w:pPr>
        <w:pStyle w:val="ListParagraph"/>
        <w:spacing w:after="120"/>
        <w:rPr>
          <w:rFonts w:ascii="Century Gothic" w:hAnsi="Century Gothic"/>
          <w:sz w:val="20"/>
          <w:szCs w:val="20"/>
        </w:rPr>
      </w:pPr>
      <w:r w:rsidRPr="006870D1">
        <w:rPr>
          <w:rFonts w:ascii="Century Gothic" w:hAnsi="Century Gothic"/>
          <w:sz w:val="20"/>
          <w:szCs w:val="20"/>
        </w:rPr>
        <w:t>Signed (The Courtyard)</w:t>
      </w:r>
    </w:p>
    <w:p w:rsidR="006870D1" w:rsidRDefault="006870D1" w:rsidP="006870D1">
      <w:pPr>
        <w:pStyle w:val="ListParagraph"/>
        <w:spacing w:after="120"/>
        <w:rPr>
          <w:rFonts w:ascii="Century Gothic" w:hAnsi="Century Gothic"/>
          <w:sz w:val="20"/>
          <w:szCs w:val="20"/>
        </w:rPr>
      </w:pPr>
    </w:p>
    <w:p w:rsidR="006870D1" w:rsidRDefault="006870D1" w:rsidP="006870D1">
      <w:pPr>
        <w:pStyle w:val="ListParagraph"/>
        <w:spacing w:after="120"/>
        <w:rPr>
          <w:rFonts w:ascii="Century Gothic" w:hAnsi="Century Gothic"/>
          <w:sz w:val="20"/>
          <w:szCs w:val="20"/>
        </w:rPr>
      </w:pPr>
    </w:p>
    <w:p w:rsidR="006870D1" w:rsidRDefault="006870D1" w:rsidP="006870D1">
      <w:pPr>
        <w:pStyle w:val="ListParagraph"/>
        <w:spacing w:after="120"/>
        <w:rPr>
          <w:rFonts w:ascii="Century Gothic" w:hAnsi="Century Gothic"/>
          <w:sz w:val="20"/>
          <w:szCs w:val="20"/>
        </w:rPr>
      </w:pPr>
    </w:p>
    <w:p w:rsidR="006870D1" w:rsidRPr="006870D1" w:rsidRDefault="006870D1" w:rsidP="006870D1">
      <w:pPr>
        <w:pStyle w:val="ListParagraph"/>
        <w:spacing w:after="120"/>
        <w:rPr>
          <w:rFonts w:ascii="Century Gothic" w:hAnsi="Century Gothic"/>
          <w:sz w:val="20"/>
          <w:szCs w:val="20"/>
        </w:rPr>
      </w:pPr>
      <w:r>
        <w:rPr>
          <w:rFonts w:ascii="Century Gothic" w:hAnsi="Century Gothic"/>
          <w:sz w:val="20"/>
          <w:szCs w:val="20"/>
        </w:rPr>
        <w:t>Date:</w:t>
      </w:r>
    </w:p>
    <w:sectPr w:rsidR="006870D1" w:rsidRPr="006870D1" w:rsidSect="00C279EF">
      <w:headerReference w:type="default" r:id="rId9"/>
      <w:footerReference w:type="default" r:id="rId10"/>
      <w:pgSz w:w="11906" w:h="16838"/>
      <w:pgMar w:top="1843" w:right="1191" w:bottom="144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93" w:rsidRDefault="00387093" w:rsidP="002C0AE6">
      <w:pPr>
        <w:spacing w:after="0" w:line="240" w:lineRule="auto"/>
      </w:pPr>
      <w:r>
        <w:separator/>
      </w:r>
    </w:p>
  </w:endnote>
  <w:endnote w:type="continuationSeparator" w:id="0">
    <w:p w:rsidR="00387093" w:rsidRDefault="00387093" w:rsidP="002C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E6" w:rsidRPr="006870D1" w:rsidRDefault="002C0AE6" w:rsidP="002C0AE6">
    <w:pPr>
      <w:pStyle w:val="Header"/>
      <w:jc w:val="center"/>
      <w:rPr>
        <w:rFonts w:ascii="Century Gothic" w:hAnsi="Century Gothic"/>
      </w:rPr>
    </w:pPr>
    <w:r w:rsidRPr="006870D1">
      <w:rPr>
        <w:rFonts w:ascii="Century Gothic" w:hAnsi="Century Gothic"/>
      </w:rPr>
      <w:t>The Courtyard, Edgar Street, Hereford, HR4 9JR</w:t>
    </w:r>
  </w:p>
  <w:p w:rsidR="002C0AE6" w:rsidRPr="006870D1" w:rsidRDefault="00C279EF" w:rsidP="002C0AE6">
    <w:pPr>
      <w:pStyle w:val="Header"/>
      <w:jc w:val="center"/>
      <w:rPr>
        <w:rFonts w:ascii="Century Gothic" w:hAnsi="Century Gothic"/>
      </w:rPr>
    </w:pPr>
    <w:r>
      <w:rPr>
        <w:rFonts w:ascii="Century Gothic" w:hAnsi="Century Gothic"/>
      </w:rPr>
      <w:t xml:space="preserve">01432 </w:t>
    </w:r>
    <w:proofErr w:type="gramStart"/>
    <w:r>
      <w:rPr>
        <w:rFonts w:ascii="Century Gothic" w:hAnsi="Century Gothic"/>
      </w:rPr>
      <w:t xml:space="preserve">346508  </w:t>
    </w:r>
    <w:proofErr w:type="gramEnd"/>
    <w:hyperlink r:id="rId1" w:history="1">
      <w:r w:rsidRPr="00747801">
        <w:rPr>
          <w:rStyle w:val="Hyperlink"/>
          <w:rFonts w:ascii="Century Gothic" w:hAnsi="Century Gothic"/>
        </w:rPr>
        <w:t>wardrobe@courtyard.org.uk</w:t>
      </w:r>
    </w:hyperlink>
    <w:r>
      <w:rPr>
        <w:rFonts w:ascii="Century Gothic" w:hAnsi="Century Gothic"/>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93" w:rsidRDefault="00387093" w:rsidP="002C0AE6">
      <w:pPr>
        <w:spacing w:after="0" w:line="240" w:lineRule="auto"/>
      </w:pPr>
      <w:r>
        <w:separator/>
      </w:r>
    </w:p>
  </w:footnote>
  <w:footnote w:type="continuationSeparator" w:id="0">
    <w:p w:rsidR="00387093" w:rsidRDefault="00387093" w:rsidP="002C0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E6" w:rsidRPr="006870D1" w:rsidRDefault="007A798E" w:rsidP="006870D1">
    <w:pPr>
      <w:pStyle w:val="Header"/>
      <w:tabs>
        <w:tab w:val="clear" w:pos="9026"/>
        <w:tab w:val="right" w:pos="9356"/>
      </w:tabs>
      <w:ind w:left="5387" w:right="-46"/>
      <w:rPr>
        <w:rFonts w:ascii="Century Gothic" w:hAnsi="Century Gothic"/>
        <w:sz w:val="32"/>
        <w:szCs w:val="32"/>
      </w:rPr>
    </w:pPr>
    <w:r w:rsidRPr="006870D1">
      <w:rPr>
        <w:rFonts w:ascii="Century Gothic" w:hAnsi="Century Gothic"/>
        <w:noProof/>
        <w:sz w:val="32"/>
        <w:szCs w:val="32"/>
        <w:lang w:eastAsia="en-GB"/>
      </w:rPr>
      <w:drawing>
        <wp:anchor distT="0" distB="0" distL="114300" distR="114300" simplePos="0" relativeHeight="251658240" behindDoc="0" locked="0" layoutInCell="1" allowOverlap="1" wp14:anchorId="07A44F12" wp14:editId="457A0C5A">
          <wp:simplePos x="0" y="0"/>
          <wp:positionH relativeFrom="column">
            <wp:posOffset>-19050</wp:posOffset>
          </wp:positionH>
          <wp:positionV relativeFrom="paragraph">
            <wp:posOffset>-230505</wp:posOffset>
          </wp:positionV>
          <wp:extent cx="1428750" cy="704850"/>
          <wp:effectExtent l="0" t="0" r="0" b="0"/>
          <wp:wrapSquare wrapText="bothSides"/>
          <wp:docPr id="3" name="Picture 2" descr="courtyard_logo_bw_i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yard_logo_bw_inv.jpg"/>
                  <pic:cNvPicPr/>
                </pic:nvPicPr>
                <pic:blipFill>
                  <a:blip r:embed="rId1"/>
                  <a:stretch>
                    <a:fillRect/>
                  </a:stretch>
                </pic:blipFill>
                <pic:spPr>
                  <a:xfrm>
                    <a:off x="0" y="0"/>
                    <a:ext cx="1428750" cy="704850"/>
                  </a:xfrm>
                  <a:prstGeom prst="rect">
                    <a:avLst/>
                  </a:prstGeom>
                </pic:spPr>
              </pic:pic>
            </a:graphicData>
          </a:graphic>
        </wp:anchor>
      </w:drawing>
    </w:r>
    <w:r w:rsidR="002C0AE6" w:rsidRPr="006870D1">
      <w:rPr>
        <w:rFonts w:ascii="Century Gothic" w:hAnsi="Century Gothic"/>
        <w:sz w:val="32"/>
        <w:szCs w:val="32"/>
      </w:rPr>
      <w:t>Courtyard</w:t>
    </w:r>
    <w:r w:rsidRPr="006870D1">
      <w:rPr>
        <w:rFonts w:ascii="Century Gothic" w:hAnsi="Century Gothic"/>
        <w:sz w:val="32"/>
        <w:szCs w:val="32"/>
      </w:rPr>
      <w:t xml:space="preserve"> Costume</w:t>
    </w:r>
    <w:r w:rsidR="002C0AE6" w:rsidRPr="006870D1">
      <w:rPr>
        <w:rFonts w:ascii="Century Gothic" w:hAnsi="Century Gothic"/>
        <w:sz w:val="32"/>
        <w:szCs w:val="32"/>
      </w:rPr>
      <w:t xml:space="preserve"> Store</w:t>
    </w:r>
  </w:p>
  <w:p w:rsidR="00CD2434" w:rsidRPr="006870D1" w:rsidRDefault="00CD2434" w:rsidP="006870D1">
    <w:pPr>
      <w:pStyle w:val="Header"/>
      <w:tabs>
        <w:tab w:val="clear" w:pos="9026"/>
        <w:tab w:val="right" w:pos="9356"/>
      </w:tabs>
      <w:ind w:left="5387" w:right="-46"/>
      <w:rPr>
        <w:rFonts w:ascii="Century Gothic" w:hAnsi="Century Gothic"/>
        <w:sz w:val="28"/>
        <w:szCs w:val="28"/>
      </w:rPr>
    </w:pPr>
    <w:r w:rsidRPr="006870D1">
      <w:rPr>
        <w:rFonts w:ascii="Century Gothic" w:hAnsi="Century Gothic"/>
        <w:sz w:val="28"/>
        <w:szCs w:val="28"/>
      </w:rPr>
      <w:t xml:space="preserve">HIRE TERMS &amp; </w:t>
    </w:r>
    <w:r w:rsidR="006870D1" w:rsidRPr="006870D1">
      <w:rPr>
        <w:rFonts w:ascii="Century Gothic" w:hAnsi="Century Gothic"/>
        <w:sz w:val="28"/>
        <w:szCs w:val="28"/>
      </w:rPr>
      <w:t>C</w:t>
    </w:r>
    <w:r w:rsidRPr="006870D1">
      <w:rPr>
        <w:rFonts w:ascii="Century Gothic" w:hAnsi="Century Gothic"/>
        <w:sz w:val="28"/>
        <w:szCs w:val="28"/>
      </w:rPr>
      <w:t>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5DBB"/>
    <w:multiLevelType w:val="hybridMultilevel"/>
    <w:tmpl w:val="2F66B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8623A8"/>
    <w:multiLevelType w:val="hybridMultilevel"/>
    <w:tmpl w:val="42DE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E5651"/>
    <w:multiLevelType w:val="hybridMultilevel"/>
    <w:tmpl w:val="6E7C21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C0AE6"/>
    <w:rsid w:val="00117F18"/>
    <w:rsid w:val="00135E82"/>
    <w:rsid w:val="002C0AE6"/>
    <w:rsid w:val="00387093"/>
    <w:rsid w:val="006870D1"/>
    <w:rsid w:val="007A798E"/>
    <w:rsid w:val="00A14267"/>
    <w:rsid w:val="00AD198A"/>
    <w:rsid w:val="00B227B9"/>
    <w:rsid w:val="00C279EF"/>
    <w:rsid w:val="00CD2434"/>
    <w:rsid w:val="00F11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E6"/>
    <w:rPr>
      <w:rFonts w:ascii="Tahoma" w:hAnsi="Tahoma" w:cs="Tahoma"/>
      <w:sz w:val="16"/>
      <w:szCs w:val="16"/>
    </w:rPr>
  </w:style>
  <w:style w:type="paragraph" w:styleId="Header">
    <w:name w:val="header"/>
    <w:basedOn w:val="Normal"/>
    <w:link w:val="HeaderChar"/>
    <w:uiPriority w:val="99"/>
    <w:unhideWhenUsed/>
    <w:rsid w:val="002C0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AE6"/>
  </w:style>
  <w:style w:type="paragraph" w:styleId="Footer">
    <w:name w:val="footer"/>
    <w:basedOn w:val="Normal"/>
    <w:link w:val="FooterChar"/>
    <w:uiPriority w:val="99"/>
    <w:unhideWhenUsed/>
    <w:rsid w:val="002C0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AE6"/>
  </w:style>
  <w:style w:type="table" w:styleId="TableGrid">
    <w:name w:val="Table Grid"/>
    <w:basedOn w:val="TableNormal"/>
    <w:uiPriority w:val="59"/>
    <w:rsid w:val="002C0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434"/>
    <w:pPr>
      <w:ind w:left="720"/>
      <w:contextualSpacing/>
    </w:pPr>
  </w:style>
  <w:style w:type="character" w:styleId="Hyperlink">
    <w:name w:val="Hyperlink"/>
    <w:basedOn w:val="DefaultParagraphFont"/>
    <w:uiPriority w:val="99"/>
    <w:unhideWhenUsed/>
    <w:rsid w:val="00C27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ardrobe@courtyar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1F63E-CC65-445E-BEB1-253FDB19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dave.beever</dc:creator>
  <cp:lastModifiedBy>Alex Green</cp:lastModifiedBy>
  <cp:revision>3</cp:revision>
  <cp:lastPrinted>2016-04-26T15:57:00Z</cp:lastPrinted>
  <dcterms:created xsi:type="dcterms:W3CDTF">2016-04-26T16:18:00Z</dcterms:created>
  <dcterms:modified xsi:type="dcterms:W3CDTF">2016-05-06T12:38:00Z</dcterms:modified>
</cp:coreProperties>
</file>